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3495" w14:textId="77777777" w:rsidR="00A549D8" w:rsidRDefault="00A549D8" w:rsidP="005654DA">
      <w:pPr>
        <w:jc w:val="left"/>
        <w:rPr>
          <w:b/>
          <w:sz w:val="36"/>
          <w:szCs w:val="36"/>
        </w:rPr>
      </w:pPr>
      <w:r>
        <w:rPr>
          <w:b/>
          <w:noProof/>
          <w:sz w:val="36"/>
          <w:szCs w:val="36"/>
        </w:rPr>
        <w:drawing>
          <wp:anchor distT="0" distB="0" distL="114300" distR="114300" simplePos="0" relativeHeight="251658240" behindDoc="1" locked="0" layoutInCell="1" allowOverlap="1" wp14:anchorId="1A1EE88C" wp14:editId="4ED4C44A">
            <wp:simplePos x="0" y="0"/>
            <wp:positionH relativeFrom="page">
              <wp:align>right</wp:align>
            </wp:positionH>
            <wp:positionV relativeFrom="paragraph">
              <wp:posOffset>-901700</wp:posOffset>
            </wp:positionV>
            <wp:extent cx="7863840" cy="2621280"/>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basic.png"/>
                    <pic:cNvPicPr/>
                  </pic:nvPicPr>
                  <pic:blipFill>
                    <a:blip r:embed="rId8">
                      <a:extLst>
                        <a:ext uri="{28A0092B-C50C-407E-A947-70E740481C1C}">
                          <a14:useLocalDpi xmlns:a14="http://schemas.microsoft.com/office/drawing/2010/main" val="0"/>
                        </a:ext>
                      </a:extLst>
                    </a:blip>
                    <a:stretch>
                      <a:fillRect/>
                    </a:stretch>
                  </pic:blipFill>
                  <pic:spPr>
                    <a:xfrm>
                      <a:off x="0" y="0"/>
                      <a:ext cx="7863840" cy="2621280"/>
                    </a:xfrm>
                    <a:prstGeom prst="rect">
                      <a:avLst/>
                    </a:prstGeom>
                  </pic:spPr>
                </pic:pic>
              </a:graphicData>
            </a:graphic>
            <wp14:sizeRelH relativeFrom="margin">
              <wp14:pctWidth>0</wp14:pctWidth>
            </wp14:sizeRelH>
            <wp14:sizeRelV relativeFrom="margin">
              <wp14:pctHeight>0</wp14:pctHeight>
            </wp14:sizeRelV>
          </wp:anchor>
        </w:drawing>
      </w:r>
    </w:p>
    <w:p w14:paraId="5B970BFB" w14:textId="77777777" w:rsidR="00A549D8" w:rsidRDefault="00A549D8" w:rsidP="005654DA">
      <w:pPr>
        <w:jc w:val="left"/>
        <w:rPr>
          <w:b/>
          <w:sz w:val="36"/>
          <w:szCs w:val="36"/>
        </w:rPr>
      </w:pPr>
    </w:p>
    <w:p w14:paraId="39A9576F" w14:textId="77777777" w:rsidR="00A549D8" w:rsidRDefault="00A549D8" w:rsidP="005654DA">
      <w:pPr>
        <w:jc w:val="left"/>
        <w:rPr>
          <w:b/>
          <w:sz w:val="36"/>
          <w:szCs w:val="36"/>
        </w:rPr>
      </w:pPr>
    </w:p>
    <w:p w14:paraId="45E886BD" w14:textId="77777777" w:rsidR="00A549D8" w:rsidRDefault="00A549D8" w:rsidP="005654DA">
      <w:pPr>
        <w:jc w:val="left"/>
        <w:rPr>
          <w:b/>
          <w:sz w:val="36"/>
          <w:szCs w:val="36"/>
        </w:rPr>
      </w:pPr>
    </w:p>
    <w:p w14:paraId="00000001" w14:textId="6A0A7B50" w:rsidR="00A85A32" w:rsidRDefault="007E33F1" w:rsidP="005654DA">
      <w:pPr>
        <w:jc w:val="left"/>
        <w:rPr>
          <w:b/>
          <w:sz w:val="36"/>
          <w:szCs w:val="36"/>
        </w:rPr>
      </w:pPr>
      <w:r>
        <w:rPr>
          <w:b/>
          <w:sz w:val="36"/>
          <w:szCs w:val="36"/>
        </w:rPr>
        <w:t xml:space="preserve">Concept </w:t>
      </w:r>
      <w:r w:rsidR="00A549D8">
        <w:rPr>
          <w:b/>
          <w:sz w:val="36"/>
          <w:szCs w:val="36"/>
        </w:rPr>
        <w:t>n</w:t>
      </w:r>
      <w:r>
        <w:rPr>
          <w:b/>
          <w:sz w:val="36"/>
          <w:szCs w:val="36"/>
        </w:rPr>
        <w:t xml:space="preserve">ote: </w:t>
      </w:r>
      <w:r w:rsidR="00DA4CDA">
        <w:rPr>
          <w:b/>
          <w:sz w:val="36"/>
          <w:szCs w:val="36"/>
        </w:rPr>
        <w:t xml:space="preserve">Addressing </w:t>
      </w:r>
      <w:r w:rsidR="005654DA">
        <w:rPr>
          <w:b/>
          <w:sz w:val="36"/>
          <w:szCs w:val="36"/>
        </w:rPr>
        <w:t>c</w:t>
      </w:r>
      <w:r w:rsidR="00DA4CDA">
        <w:rPr>
          <w:b/>
          <w:sz w:val="36"/>
          <w:szCs w:val="36"/>
        </w:rPr>
        <w:t>hallenges</w:t>
      </w:r>
      <w:r>
        <w:rPr>
          <w:b/>
          <w:sz w:val="36"/>
          <w:szCs w:val="36"/>
        </w:rPr>
        <w:t xml:space="preserve"> in </w:t>
      </w:r>
      <w:r w:rsidR="005654DA">
        <w:rPr>
          <w:b/>
          <w:sz w:val="36"/>
          <w:szCs w:val="36"/>
        </w:rPr>
        <w:t>f</w:t>
      </w:r>
      <w:r>
        <w:rPr>
          <w:b/>
          <w:sz w:val="36"/>
          <w:szCs w:val="36"/>
        </w:rPr>
        <w:t xml:space="preserve">armed </w:t>
      </w:r>
      <w:r w:rsidR="005654DA">
        <w:rPr>
          <w:b/>
          <w:sz w:val="36"/>
          <w:szCs w:val="36"/>
        </w:rPr>
        <w:t>i</w:t>
      </w:r>
      <w:r>
        <w:rPr>
          <w:b/>
          <w:sz w:val="36"/>
          <w:szCs w:val="36"/>
        </w:rPr>
        <w:t xml:space="preserve">nsect </w:t>
      </w:r>
      <w:r w:rsidR="005654DA">
        <w:rPr>
          <w:b/>
          <w:sz w:val="36"/>
          <w:szCs w:val="36"/>
        </w:rPr>
        <w:t>p</w:t>
      </w:r>
      <w:r>
        <w:rPr>
          <w:b/>
          <w:sz w:val="36"/>
          <w:szCs w:val="36"/>
        </w:rPr>
        <w:t xml:space="preserve">rotein </w:t>
      </w:r>
      <w:r w:rsidR="005654DA">
        <w:rPr>
          <w:b/>
          <w:sz w:val="36"/>
          <w:szCs w:val="36"/>
        </w:rPr>
        <w:t>p</w:t>
      </w:r>
      <w:r>
        <w:rPr>
          <w:b/>
          <w:sz w:val="36"/>
          <w:szCs w:val="36"/>
        </w:rPr>
        <w:t>roduction</w:t>
      </w:r>
    </w:p>
    <w:p w14:paraId="03CC1B2A" w14:textId="77777777" w:rsidR="00A549D8" w:rsidRDefault="00A549D8" w:rsidP="005654DA">
      <w:pPr>
        <w:rPr>
          <w:b/>
          <w:sz w:val="24"/>
          <w:szCs w:val="24"/>
        </w:rPr>
      </w:pPr>
    </w:p>
    <w:p w14:paraId="00000008" w14:textId="77777777" w:rsidR="00A85A32" w:rsidRDefault="007E33F1">
      <w:pPr>
        <w:spacing w:before="0" w:after="0"/>
        <w:rPr>
          <w:b/>
          <w:sz w:val="24"/>
          <w:szCs w:val="24"/>
        </w:rPr>
      </w:pPr>
      <w:r>
        <w:rPr>
          <w:b/>
          <w:sz w:val="24"/>
          <w:szCs w:val="24"/>
        </w:rPr>
        <w:t>Project aims</w:t>
      </w:r>
    </w:p>
    <w:p w14:paraId="00000009" w14:textId="77777777" w:rsidR="00A85A32" w:rsidRDefault="007E33F1">
      <w:pPr>
        <w:numPr>
          <w:ilvl w:val="0"/>
          <w:numId w:val="5"/>
        </w:numPr>
        <w:spacing w:before="0" w:after="200"/>
        <w:rPr>
          <w:sz w:val="24"/>
          <w:szCs w:val="24"/>
        </w:rPr>
      </w:pPr>
      <w:r>
        <w:rPr>
          <w:sz w:val="24"/>
          <w:szCs w:val="24"/>
        </w:rPr>
        <w:t>Identify and prioritise research proposals and ideas that reflect the most urgent needs of the sector and the capabilities and resources within the domestic research community by the end of 2024.</w:t>
      </w:r>
    </w:p>
    <w:p w14:paraId="0000000A" w14:textId="77777777" w:rsidR="00A85A32" w:rsidRDefault="007E33F1">
      <w:pPr>
        <w:numPr>
          <w:ilvl w:val="0"/>
          <w:numId w:val="5"/>
        </w:numPr>
        <w:spacing w:before="0" w:after="0"/>
        <w:rPr>
          <w:sz w:val="24"/>
          <w:szCs w:val="24"/>
        </w:rPr>
      </w:pPr>
      <w:r>
        <w:rPr>
          <w:sz w:val="24"/>
          <w:szCs w:val="24"/>
        </w:rPr>
        <w:t>Foster collaboration between academic experts, industry stakeholders, and regulatory bodies to develop solutions to food safety challenges.</w:t>
      </w:r>
    </w:p>
    <w:p w14:paraId="0000000B" w14:textId="330094B3" w:rsidR="00A85A32" w:rsidRDefault="007E33F1">
      <w:pPr>
        <w:rPr>
          <w:b/>
          <w:sz w:val="24"/>
          <w:szCs w:val="24"/>
        </w:rPr>
      </w:pPr>
      <w:r>
        <w:rPr>
          <w:b/>
          <w:sz w:val="24"/>
          <w:szCs w:val="24"/>
        </w:rPr>
        <w:t xml:space="preserve">Project </w:t>
      </w:r>
      <w:r w:rsidR="00A549D8">
        <w:rPr>
          <w:b/>
          <w:sz w:val="24"/>
          <w:szCs w:val="24"/>
        </w:rPr>
        <w:t>o</w:t>
      </w:r>
      <w:r>
        <w:rPr>
          <w:b/>
          <w:sz w:val="24"/>
          <w:szCs w:val="24"/>
        </w:rPr>
        <w:t>utputs</w:t>
      </w:r>
    </w:p>
    <w:p w14:paraId="0000000C" w14:textId="77777777" w:rsidR="00A85A32" w:rsidRDefault="007E33F1">
      <w:pPr>
        <w:numPr>
          <w:ilvl w:val="0"/>
          <w:numId w:val="2"/>
        </w:numPr>
        <w:spacing w:before="0"/>
        <w:rPr>
          <w:sz w:val="24"/>
          <w:szCs w:val="24"/>
        </w:rPr>
      </w:pPr>
      <w:r>
        <w:rPr>
          <w:sz w:val="24"/>
          <w:szCs w:val="24"/>
        </w:rPr>
        <w:t>A methodology for stimulating and prioritising research projects in the farmed insect protein domain that could be replicated in the future.</w:t>
      </w:r>
    </w:p>
    <w:p w14:paraId="735346A3" w14:textId="77777777" w:rsidR="00A549D8" w:rsidRDefault="007E33F1" w:rsidP="00A549D8">
      <w:pPr>
        <w:numPr>
          <w:ilvl w:val="0"/>
          <w:numId w:val="2"/>
        </w:numPr>
        <w:spacing w:before="0"/>
        <w:rPr>
          <w:sz w:val="24"/>
          <w:szCs w:val="24"/>
        </w:rPr>
      </w:pPr>
      <w:r>
        <w:rPr>
          <w:sz w:val="24"/>
          <w:szCs w:val="24"/>
        </w:rPr>
        <w:t xml:space="preserve">An </w:t>
      </w:r>
      <w:r w:rsidR="00A549D8">
        <w:rPr>
          <w:sz w:val="24"/>
          <w:szCs w:val="24"/>
        </w:rPr>
        <w:t>e</w:t>
      </w:r>
      <w:r>
        <w:rPr>
          <w:sz w:val="24"/>
          <w:szCs w:val="24"/>
        </w:rPr>
        <w:t>xpert panel consisting of experts from academia and industry who can ensure that submitted E</w:t>
      </w:r>
      <w:r w:rsidR="00A549D8">
        <w:rPr>
          <w:sz w:val="24"/>
          <w:szCs w:val="24"/>
        </w:rPr>
        <w:t xml:space="preserve">xpressions </w:t>
      </w:r>
      <w:r>
        <w:rPr>
          <w:sz w:val="24"/>
          <w:szCs w:val="24"/>
        </w:rPr>
        <w:t>o</w:t>
      </w:r>
      <w:r w:rsidR="00A549D8">
        <w:rPr>
          <w:sz w:val="24"/>
          <w:szCs w:val="24"/>
        </w:rPr>
        <w:t xml:space="preserve">f </w:t>
      </w:r>
      <w:r>
        <w:rPr>
          <w:sz w:val="24"/>
          <w:szCs w:val="24"/>
        </w:rPr>
        <w:t>I</w:t>
      </w:r>
      <w:r w:rsidR="00A549D8">
        <w:rPr>
          <w:sz w:val="24"/>
          <w:szCs w:val="24"/>
        </w:rPr>
        <w:t>nterest (</w:t>
      </w:r>
      <w:proofErr w:type="spellStart"/>
      <w:r w:rsidR="00A549D8">
        <w:rPr>
          <w:sz w:val="24"/>
          <w:szCs w:val="24"/>
        </w:rPr>
        <w:t>EoI</w:t>
      </w:r>
      <w:r>
        <w:rPr>
          <w:sz w:val="24"/>
          <w:szCs w:val="24"/>
        </w:rPr>
        <w:t>s</w:t>
      </w:r>
      <w:proofErr w:type="spellEnd"/>
      <w:r w:rsidR="00A549D8">
        <w:rPr>
          <w:sz w:val="24"/>
          <w:szCs w:val="24"/>
        </w:rPr>
        <w:t>)</w:t>
      </w:r>
      <w:r>
        <w:rPr>
          <w:sz w:val="24"/>
          <w:szCs w:val="24"/>
        </w:rPr>
        <w:t xml:space="preserve"> are not only researchable but also viable and scalable.</w:t>
      </w:r>
    </w:p>
    <w:p w14:paraId="0000000E" w14:textId="7AB455FA" w:rsidR="00A85A32" w:rsidRPr="00A549D8" w:rsidRDefault="007E33F1" w:rsidP="00A549D8">
      <w:pPr>
        <w:numPr>
          <w:ilvl w:val="0"/>
          <w:numId w:val="2"/>
        </w:numPr>
        <w:spacing w:before="0"/>
        <w:rPr>
          <w:sz w:val="24"/>
          <w:szCs w:val="24"/>
        </w:rPr>
      </w:pPr>
      <w:r w:rsidRPr="00A549D8">
        <w:rPr>
          <w:sz w:val="24"/>
          <w:szCs w:val="24"/>
        </w:rPr>
        <w:t>A prioritised pipeline of at least 10</w:t>
      </w:r>
      <w:r w:rsidR="00A549D8" w:rsidRPr="00A549D8">
        <w:rPr>
          <w:sz w:val="24"/>
          <w:szCs w:val="24"/>
        </w:rPr>
        <w:t xml:space="preserve"> </w:t>
      </w:r>
      <w:r w:rsidRPr="00A549D8">
        <w:rPr>
          <w:sz w:val="24"/>
          <w:szCs w:val="24"/>
        </w:rPr>
        <w:t>research project proposals focused on addressing key challenges in the insect protein industry.</w:t>
      </w:r>
    </w:p>
    <w:p w14:paraId="0000000F" w14:textId="77777777" w:rsidR="00A85A32" w:rsidRDefault="007E33F1">
      <w:pPr>
        <w:numPr>
          <w:ilvl w:val="0"/>
          <w:numId w:val="2"/>
        </w:numPr>
        <w:spacing w:before="0" w:after="0"/>
        <w:rPr>
          <w:sz w:val="24"/>
          <w:szCs w:val="24"/>
        </w:rPr>
      </w:pPr>
      <w:r>
        <w:rPr>
          <w:sz w:val="24"/>
          <w:szCs w:val="24"/>
        </w:rPr>
        <w:lastRenderedPageBreak/>
        <w:t>New relationships between industry stakeholders, researchers, and policymakers with the potential to lead to collaboration.</w:t>
      </w:r>
    </w:p>
    <w:p w14:paraId="00000010" w14:textId="44EE00E6" w:rsidR="00A85A32" w:rsidRDefault="007E33F1">
      <w:pPr>
        <w:rPr>
          <w:b/>
          <w:sz w:val="24"/>
          <w:szCs w:val="24"/>
        </w:rPr>
      </w:pPr>
      <w:r>
        <w:rPr>
          <w:b/>
          <w:sz w:val="24"/>
          <w:szCs w:val="24"/>
        </w:rPr>
        <w:t xml:space="preserve">Project </w:t>
      </w:r>
      <w:r w:rsidR="00A549D8">
        <w:rPr>
          <w:b/>
          <w:sz w:val="24"/>
          <w:szCs w:val="24"/>
        </w:rPr>
        <w:t>o</w:t>
      </w:r>
      <w:r>
        <w:rPr>
          <w:b/>
          <w:sz w:val="24"/>
          <w:szCs w:val="24"/>
        </w:rPr>
        <w:t>utcome</w:t>
      </w:r>
    </w:p>
    <w:p w14:paraId="00000011" w14:textId="77777777" w:rsidR="00A85A32" w:rsidRDefault="007E33F1">
      <w:pPr>
        <w:rPr>
          <w:sz w:val="24"/>
          <w:szCs w:val="24"/>
        </w:rPr>
      </w:pPr>
      <w:r>
        <w:rPr>
          <w:sz w:val="24"/>
          <w:szCs w:val="24"/>
        </w:rPr>
        <w:t>We hope that this project will lead to a pipeline of highly industry-relevant research and innovation projects being taken forward that make a real difference to the sector, along with a new, deeper set of collaborative relationships.</w:t>
      </w:r>
    </w:p>
    <w:p w14:paraId="0000001E" w14:textId="15F68392" w:rsidR="00A85A32" w:rsidRPr="00646B28" w:rsidRDefault="007E33F1">
      <w:pPr>
        <w:rPr>
          <w:b/>
          <w:sz w:val="24"/>
          <w:szCs w:val="24"/>
        </w:rPr>
      </w:pPr>
      <w:r w:rsidRPr="00646B28">
        <w:rPr>
          <w:b/>
          <w:sz w:val="24"/>
          <w:szCs w:val="24"/>
        </w:rPr>
        <w:t xml:space="preserve">Implementation </w:t>
      </w:r>
      <w:r w:rsidR="00646B28" w:rsidRPr="00646B28">
        <w:rPr>
          <w:b/>
          <w:sz w:val="24"/>
          <w:szCs w:val="24"/>
        </w:rPr>
        <w:t>s</w:t>
      </w:r>
      <w:r w:rsidRPr="00646B28">
        <w:rPr>
          <w:b/>
          <w:sz w:val="24"/>
          <w:szCs w:val="24"/>
        </w:rPr>
        <w:t>tage:</w:t>
      </w:r>
    </w:p>
    <w:p w14:paraId="0000001F" w14:textId="77777777" w:rsidR="00A85A32" w:rsidRDefault="007E33F1">
      <w:pPr>
        <w:numPr>
          <w:ilvl w:val="0"/>
          <w:numId w:val="4"/>
        </w:numPr>
        <w:spacing w:after="0"/>
        <w:rPr>
          <w:sz w:val="24"/>
          <w:szCs w:val="24"/>
        </w:rPr>
      </w:pPr>
      <w:r>
        <w:rPr>
          <w:sz w:val="24"/>
          <w:szCs w:val="24"/>
        </w:rPr>
        <w:t>Collate submitted EoIs and blind them for review purpose (The process of blinding includes removing identifiable details of the applicants and assigning codes to the blinded EoIs before review and grading).</w:t>
      </w:r>
    </w:p>
    <w:p w14:paraId="00000020" w14:textId="77777777" w:rsidR="00A85A32" w:rsidRDefault="007E33F1">
      <w:pPr>
        <w:numPr>
          <w:ilvl w:val="0"/>
          <w:numId w:val="4"/>
        </w:numPr>
        <w:spacing w:before="0" w:after="0"/>
        <w:rPr>
          <w:sz w:val="24"/>
          <w:szCs w:val="24"/>
        </w:rPr>
      </w:pPr>
      <w:r>
        <w:rPr>
          <w:sz w:val="24"/>
          <w:szCs w:val="24"/>
        </w:rPr>
        <w:t>Review submitted EoIs based on</w:t>
      </w:r>
      <w:r>
        <w:rPr>
          <w:b/>
          <w:sz w:val="24"/>
          <w:szCs w:val="24"/>
        </w:rPr>
        <w:t xml:space="preserve"> strategic importance</w:t>
      </w:r>
      <w:r>
        <w:rPr>
          <w:sz w:val="24"/>
          <w:szCs w:val="24"/>
        </w:rPr>
        <w:t xml:space="preserve">, </w:t>
      </w:r>
      <w:r>
        <w:rPr>
          <w:b/>
          <w:sz w:val="24"/>
          <w:szCs w:val="24"/>
        </w:rPr>
        <w:t>potential impact</w:t>
      </w:r>
      <w:r>
        <w:rPr>
          <w:sz w:val="24"/>
          <w:szCs w:val="24"/>
        </w:rPr>
        <w:t xml:space="preserve">, and </w:t>
      </w:r>
      <w:r>
        <w:rPr>
          <w:b/>
          <w:sz w:val="24"/>
          <w:szCs w:val="24"/>
        </w:rPr>
        <w:t>readiness</w:t>
      </w:r>
      <w:r>
        <w:rPr>
          <w:sz w:val="24"/>
          <w:szCs w:val="24"/>
        </w:rPr>
        <w:t xml:space="preserve"> using the review template:</w:t>
      </w:r>
    </w:p>
    <w:p w14:paraId="00000021" w14:textId="4A849FAB" w:rsidR="00A85A32" w:rsidRDefault="007E33F1">
      <w:pPr>
        <w:numPr>
          <w:ilvl w:val="0"/>
          <w:numId w:val="3"/>
        </w:numPr>
        <w:spacing w:before="0" w:after="0"/>
        <w:rPr>
          <w:sz w:val="24"/>
          <w:szCs w:val="24"/>
        </w:rPr>
      </w:pPr>
      <w:r>
        <w:rPr>
          <w:b/>
          <w:sz w:val="24"/>
          <w:szCs w:val="24"/>
        </w:rPr>
        <w:t>Phase 1:</w:t>
      </w:r>
      <w:r>
        <w:rPr>
          <w:sz w:val="24"/>
          <w:szCs w:val="24"/>
        </w:rPr>
        <w:t xml:space="preserve"> Industry </w:t>
      </w:r>
      <w:r w:rsidR="00A549D8">
        <w:rPr>
          <w:sz w:val="24"/>
          <w:szCs w:val="24"/>
        </w:rPr>
        <w:t>e</w:t>
      </w:r>
      <w:r>
        <w:rPr>
          <w:sz w:val="24"/>
          <w:szCs w:val="24"/>
        </w:rPr>
        <w:t>xperts conduct first phase review using the set criteria to determine general suitability of the EoIs and recommend for second phase review.</w:t>
      </w:r>
    </w:p>
    <w:p w14:paraId="00000022" w14:textId="3AF3178C" w:rsidR="00A85A32" w:rsidRDefault="007E33F1">
      <w:pPr>
        <w:numPr>
          <w:ilvl w:val="0"/>
          <w:numId w:val="3"/>
        </w:numPr>
        <w:spacing w:before="0" w:after="0"/>
        <w:rPr>
          <w:sz w:val="24"/>
          <w:szCs w:val="24"/>
        </w:rPr>
      </w:pPr>
      <w:r>
        <w:rPr>
          <w:b/>
          <w:sz w:val="24"/>
          <w:szCs w:val="24"/>
        </w:rPr>
        <w:t xml:space="preserve">Phase 2: </w:t>
      </w:r>
      <w:r>
        <w:rPr>
          <w:sz w:val="24"/>
          <w:szCs w:val="24"/>
        </w:rPr>
        <w:t xml:space="preserve">Academic </w:t>
      </w:r>
      <w:r w:rsidR="00A549D8">
        <w:rPr>
          <w:sz w:val="24"/>
          <w:szCs w:val="24"/>
        </w:rPr>
        <w:t>e</w:t>
      </w:r>
      <w:r>
        <w:rPr>
          <w:sz w:val="24"/>
          <w:szCs w:val="24"/>
        </w:rPr>
        <w:t>xperts conduct second phase review by checking for technicality of the EoIs using the review template to determine the best EoIs.</w:t>
      </w:r>
    </w:p>
    <w:p w14:paraId="00000023" w14:textId="1932EBC8" w:rsidR="00A85A32" w:rsidRDefault="007E33F1">
      <w:pPr>
        <w:numPr>
          <w:ilvl w:val="0"/>
          <w:numId w:val="4"/>
        </w:numPr>
        <w:spacing w:before="0" w:after="0"/>
        <w:rPr>
          <w:sz w:val="24"/>
          <w:szCs w:val="24"/>
        </w:rPr>
      </w:pPr>
      <w:r>
        <w:rPr>
          <w:sz w:val="24"/>
          <w:szCs w:val="24"/>
        </w:rPr>
        <w:t>Notify applicants of their application status and provide successful applicants with any additional instructions or requirements</w:t>
      </w:r>
      <w:r w:rsidR="00646B28">
        <w:rPr>
          <w:sz w:val="24"/>
          <w:szCs w:val="24"/>
        </w:rPr>
        <w:t xml:space="preserve"> re: Nest 1.0</w:t>
      </w:r>
    </w:p>
    <w:p w14:paraId="33602816" w14:textId="77777777" w:rsidR="00646B28" w:rsidRPr="00646B28" w:rsidRDefault="00646B28" w:rsidP="00646B28">
      <w:pPr>
        <w:spacing w:before="0" w:after="0"/>
        <w:rPr>
          <w:b/>
          <w:sz w:val="24"/>
          <w:szCs w:val="24"/>
        </w:rPr>
      </w:pPr>
    </w:p>
    <w:p w14:paraId="14659BD9" w14:textId="0574D11D" w:rsidR="00646B28" w:rsidRDefault="00646B28" w:rsidP="00646B28">
      <w:pPr>
        <w:spacing w:before="0" w:after="0"/>
        <w:rPr>
          <w:b/>
          <w:sz w:val="24"/>
          <w:szCs w:val="24"/>
        </w:rPr>
      </w:pPr>
      <w:r w:rsidRPr="00646B28">
        <w:rPr>
          <w:b/>
          <w:sz w:val="24"/>
          <w:szCs w:val="24"/>
        </w:rPr>
        <w:t>Future stage</w:t>
      </w:r>
      <w:r>
        <w:rPr>
          <w:b/>
          <w:sz w:val="24"/>
          <w:szCs w:val="24"/>
        </w:rPr>
        <w:t>s:</w:t>
      </w:r>
    </w:p>
    <w:p w14:paraId="3A3D858D" w14:textId="77777777" w:rsidR="00646B28" w:rsidRPr="00646B28" w:rsidRDefault="00646B28" w:rsidP="00646B28">
      <w:pPr>
        <w:spacing w:before="0" w:after="0"/>
        <w:rPr>
          <w:b/>
          <w:sz w:val="24"/>
          <w:szCs w:val="24"/>
        </w:rPr>
      </w:pPr>
    </w:p>
    <w:p w14:paraId="00000024" w14:textId="3194796D" w:rsidR="00A85A32" w:rsidRPr="00646B28" w:rsidRDefault="00646B28" w:rsidP="00646B28">
      <w:pPr>
        <w:pStyle w:val="ListParagraph"/>
        <w:numPr>
          <w:ilvl w:val="0"/>
          <w:numId w:val="7"/>
        </w:numPr>
        <w:spacing w:before="0" w:after="0"/>
        <w:rPr>
          <w:sz w:val="24"/>
          <w:szCs w:val="24"/>
        </w:rPr>
      </w:pPr>
      <w:r>
        <w:rPr>
          <w:sz w:val="24"/>
          <w:szCs w:val="24"/>
        </w:rPr>
        <w:t>W</w:t>
      </w:r>
      <w:r w:rsidR="007E33F1" w:rsidRPr="00646B28">
        <w:rPr>
          <w:sz w:val="24"/>
          <w:szCs w:val="24"/>
        </w:rPr>
        <w:t>orkshop to discuss research funding opportunities.</w:t>
      </w:r>
    </w:p>
    <w:p w14:paraId="00000025" w14:textId="72BADB1D" w:rsidR="00A85A32" w:rsidRPr="00646B28" w:rsidRDefault="007E33F1" w:rsidP="00646B28">
      <w:pPr>
        <w:pStyle w:val="ListParagraph"/>
        <w:numPr>
          <w:ilvl w:val="0"/>
          <w:numId w:val="7"/>
        </w:numPr>
        <w:spacing w:before="0"/>
        <w:rPr>
          <w:sz w:val="24"/>
          <w:szCs w:val="24"/>
        </w:rPr>
      </w:pPr>
      <w:r w:rsidRPr="00646B28">
        <w:rPr>
          <w:sz w:val="24"/>
          <w:szCs w:val="24"/>
        </w:rPr>
        <w:t>Review outcomes of the workshop and prepare a final project report.</w:t>
      </w:r>
    </w:p>
    <w:p w14:paraId="6428119B" w14:textId="77777777" w:rsidR="00A549D8" w:rsidRDefault="00A549D8">
      <w:pPr>
        <w:rPr>
          <w:b/>
          <w:sz w:val="24"/>
          <w:szCs w:val="24"/>
        </w:rPr>
      </w:pPr>
    </w:p>
    <w:p w14:paraId="39E5D7F1" w14:textId="77777777" w:rsidR="00A549D8" w:rsidRDefault="00A549D8">
      <w:pPr>
        <w:rPr>
          <w:b/>
          <w:sz w:val="24"/>
          <w:szCs w:val="24"/>
        </w:rPr>
      </w:pPr>
      <w:bookmarkStart w:id="0" w:name="_GoBack"/>
      <w:bookmarkEnd w:id="0"/>
    </w:p>
    <w:p w14:paraId="00000030" w14:textId="6B9B1E7E" w:rsidR="00A85A32" w:rsidRPr="00646B28" w:rsidRDefault="00A85A32" w:rsidP="00646B28">
      <w:pPr>
        <w:rPr>
          <w:b/>
          <w:sz w:val="24"/>
          <w:szCs w:val="24"/>
        </w:rPr>
      </w:pPr>
    </w:p>
    <w:sectPr w:rsidR="00A85A32" w:rsidRPr="00646B28">
      <w:headerReference w:type="default" r:id="rId9"/>
      <w:pgSz w:w="12240" w:h="15840"/>
      <w:pgMar w:top="1440"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94F59" w14:textId="77777777" w:rsidR="00A549D8" w:rsidRDefault="00A549D8" w:rsidP="00A549D8">
      <w:pPr>
        <w:spacing w:before="0" w:after="0" w:line="240" w:lineRule="auto"/>
      </w:pPr>
      <w:r>
        <w:separator/>
      </w:r>
    </w:p>
  </w:endnote>
  <w:endnote w:type="continuationSeparator" w:id="0">
    <w:p w14:paraId="21BA41A3" w14:textId="77777777" w:rsidR="00A549D8" w:rsidRDefault="00A549D8" w:rsidP="00A549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9EAF4" w14:textId="77777777" w:rsidR="00A549D8" w:rsidRDefault="00A549D8" w:rsidP="00A549D8">
      <w:pPr>
        <w:spacing w:before="0" w:after="0" w:line="240" w:lineRule="auto"/>
      </w:pPr>
      <w:r>
        <w:separator/>
      </w:r>
    </w:p>
  </w:footnote>
  <w:footnote w:type="continuationSeparator" w:id="0">
    <w:p w14:paraId="75C517FD" w14:textId="77777777" w:rsidR="00A549D8" w:rsidRDefault="00A549D8" w:rsidP="00A549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329F" w14:textId="77777777" w:rsidR="00A549D8" w:rsidRDefault="00A54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AB3"/>
    <w:multiLevelType w:val="multilevel"/>
    <w:tmpl w:val="14E84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4E77DD"/>
    <w:multiLevelType w:val="multilevel"/>
    <w:tmpl w:val="308CD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B155D8"/>
    <w:multiLevelType w:val="multilevel"/>
    <w:tmpl w:val="25D4A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812E26"/>
    <w:multiLevelType w:val="multilevel"/>
    <w:tmpl w:val="4D24C4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5386227"/>
    <w:multiLevelType w:val="hybridMultilevel"/>
    <w:tmpl w:val="59D00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5752C8"/>
    <w:multiLevelType w:val="multilevel"/>
    <w:tmpl w:val="04404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5AE72E6"/>
    <w:multiLevelType w:val="multilevel"/>
    <w:tmpl w:val="52AAC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A32"/>
    <w:rsid w:val="000A7347"/>
    <w:rsid w:val="0013296F"/>
    <w:rsid w:val="00274307"/>
    <w:rsid w:val="004E7061"/>
    <w:rsid w:val="005654DA"/>
    <w:rsid w:val="00646B28"/>
    <w:rsid w:val="007D63CF"/>
    <w:rsid w:val="007E33F1"/>
    <w:rsid w:val="009E2641"/>
    <w:rsid w:val="00A549D8"/>
    <w:rsid w:val="00A83656"/>
    <w:rsid w:val="00A85A32"/>
    <w:rsid w:val="00DA4CDA"/>
    <w:rsid w:val="00E7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78D657"/>
  <w15:docId w15:val="{F8F4B149-0401-4C7A-B83C-2D246AA2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before="240" w:after="24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654DA"/>
    <w:rPr>
      <w:color w:val="0000FF" w:themeColor="hyperlink"/>
      <w:u w:val="single"/>
    </w:rPr>
  </w:style>
  <w:style w:type="character" w:styleId="UnresolvedMention">
    <w:name w:val="Unresolved Mention"/>
    <w:basedOn w:val="DefaultParagraphFont"/>
    <w:uiPriority w:val="99"/>
    <w:semiHidden/>
    <w:unhideWhenUsed/>
    <w:rsid w:val="005654DA"/>
    <w:rPr>
      <w:color w:val="605E5C"/>
      <w:shd w:val="clear" w:color="auto" w:fill="E1DFDD"/>
    </w:rPr>
  </w:style>
  <w:style w:type="paragraph" w:styleId="Header">
    <w:name w:val="header"/>
    <w:basedOn w:val="Normal"/>
    <w:link w:val="HeaderChar"/>
    <w:uiPriority w:val="99"/>
    <w:unhideWhenUsed/>
    <w:rsid w:val="00A549D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549D8"/>
  </w:style>
  <w:style w:type="paragraph" w:styleId="Footer">
    <w:name w:val="footer"/>
    <w:basedOn w:val="Normal"/>
    <w:link w:val="FooterChar"/>
    <w:uiPriority w:val="99"/>
    <w:unhideWhenUsed/>
    <w:rsid w:val="00A549D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549D8"/>
  </w:style>
  <w:style w:type="paragraph" w:styleId="ListParagraph">
    <w:name w:val="List Paragraph"/>
    <w:basedOn w:val="Normal"/>
    <w:uiPriority w:val="34"/>
    <w:qFormat/>
    <w:rsid w:val="00646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fmpUI/xEwn5qpijxkEZSjNVJQ==">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332</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Carmichael (Staff)</dc:creator>
  <cp:lastModifiedBy>Jane Carmichael (Staff)</cp:lastModifiedBy>
  <cp:revision>3</cp:revision>
  <dcterms:created xsi:type="dcterms:W3CDTF">2024-10-29T18:55:00Z</dcterms:created>
  <dcterms:modified xsi:type="dcterms:W3CDTF">2024-10-29T20:42:00Z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0e618ae8ad92fb25efaa38e36642f560f01c1d463865dcf4c3d7fd105f0183f5</vt:lpwstr>
  </property>
</Properties>
</file>